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1444"/>
      </w:tblGrid>
      <w:tr w:rsidR="00E91D3F" w:rsidTr="00231B07">
        <w:trPr>
          <w:trHeight w:val="368"/>
        </w:trPr>
        <w:tc>
          <w:tcPr>
            <w:tcW w:w="9231" w:type="dxa"/>
            <w:gridSpan w:val="2"/>
          </w:tcPr>
          <w:p w:rsidR="00E91D3F" w:rsidRPr="006347E9" w:rsidRDefault="00E91D3F" w:rsidP="00C67F76">
            <w:pPr>
              <w:pStyle w:val="TableParagraph"/>
              <w:spacing w:before="24"/>
              <w:ind w:left="2467"/>
              <w:rPr>
                <w:b/>
                <w:sz w:val="16"/>
              </w:rPr>
            </w:pPr>
            <w:r w:rsidRPr="006347E9">
              <w:rPr>
                <w:b/>
                <w:sz w:val="24"/>
              </w:rPr>
              <w:t>Concept Map Evaluation Checklist</w:t>
            </w:r>
          </w:p>
        </w:tc>
      </w:tr>
      <w:tr w:rsidR="00E91D3F" w:rsidTr="00231B07">
        <w:trPr>
          <w:trHeight w:val="593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52"/>
              <w:ind w:left="3138" w:right="3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1444" w:type="dxa"/>
          </w:tcPr>
          <w:p w:rsidR="00E91D3F" w:rsidRDefault="006347E9" w:rsidP="00C67F76">
            <w:pPr>
              <w:pStyle w:val="TableParagraph"/>
              <w:spacing w:before="13"/>
              <w:ind w:left="319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</w:t>
            </w:r>
            <w:r w:rsidR="00231B07">
              <w:rPr>
                <w:b/>
                <w:sz w:val="24"/>
              </w:rPr>
              <w:t xml:space="preserve">the </w:t>
            </w:r>
            <w:r>
              <w:rPr>
                <w:b/>
                <w:sz w:val="24"/>
              </w:rPr>
              <w:t>criteria met?</w:t>
            </w:r>
          </w:p>
        </w:tc>
      </w:tr>
      <w:tr w:rsidR="00E91D3F" w:rsidTr="00231B07">
        <w:trPr>
          <w:trHeight w:val="321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22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602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25" w:right="838" w:firstLine="60"/>
              <w:rPr>
                <w:sz w:val="24"/>
              </w:rPr>
            </w:pPr>
            <w:r>
              <w:rPr>
                <w:sz w:val="24"/>
              </w:rPr>
              <w:t>All major concepts that are relevant to the main topic have been included and represented as such.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600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25" w:firstLine="60"/>
              <w:rPr>
                <w:sz w:val="24"/>
              </w:rPr>
            </w:pPr>
            <w:r>
              <w:rPr>
                <w:sz w:val="24"/>
              </w:rPr>
              <w:t>Main concepts are easily identified, either by use of a larger font, a graphic or other means of emphasis.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602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25" w:firstLine="60"/>
              <w:rPr>
                <w:sz w:val="24"/>
              </w:rPr>
            </w:pPr>
            <w:r>
              <w:rPr>
                <w:sz w:val="24"/>
              </w:rPr>
              <w:t>All the important sub-concepts have been included and represented as such.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1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All concepts are presented with a minimum of text.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4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Concepts are well organized in a logical manner.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1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</w:pP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4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Links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1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All the relevant concepts are linked logically.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602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25" w:firstLine="62"/>
              <w:rPr>
                <w:sz w:val="24"/>
              </w:rPr>
            </w:pPr>
            <w:r>
              <w:rPr>
                <w:sz w:val="24"/>
              </w:rPr>
              <w:t>Labels accurately and concisely describe the relationship between concepts.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600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5"/>
              <w:ind w:left="25" w:right="377" w:firstLine="60"/>
              <w:rPr>
                <w:sz w:val="24"/>
              </w:rPr>
            </w:pPr>
            <w:r>
              <w:rPr>
                <w:sz w:val="24"/>
              </w:rPr>
              <w:t>Concepts are physically arranged so links are established in the most economical way possible, without cluttering the map.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4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</w:pP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1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Mechanics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24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  <w:spacing w:before="17"/>
              <w:ind w:left="85"/>
              <w:rPr>
                <w:sz w:val="24"/>
              </w:rPr>
            </w:pPr>
            <w:r>
              <w:rPr>
                <w:sz w:val="24"/>
              </w:rPr>
              <w:t>Correct spelling and grammar are used throughout the map.</w:t>
            </w: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  <w:tr w:rsidR="00E91D3F" w:rsidTr="00231B07">
        <w:trPr>
          <w:trHeight w:val="313"/>
        </w:trPr>
        <w:tc>
          <w:tcPr>
            <w:tcW w:w="7787" w:type="dxa"/>
          </w:tcPr>
          <w:p w:rsidR="00E91D3F" w:rsidRDefault="00E91D3F" w:rsidP="00C67F76">
            <w:pPr>
              <w:pStyle w:val="TableParagraph"/>
            </w:pPr>
          </w:p>
        </w:tc>
        <w:tc>
          <w:tcPr>
            <w:tcW w:w="1444" w:type="dxa"/>
          </w:tcPr>
          <w:p w:rsidR="00E91D3F" w:rsidRDefault="00E91D3F" w:rsidP="00C67F76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="279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5"/>
        <w:gridCol w:w="1425"/>
      </w:tblGrid>
      <w:tr w:rsidR="00231B07" w:rsidTr="00231B07">
        <w:trPr>
          <w:trHeight w:val="317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</w:pPr>
          </w:p>
        </w:tc>
      </w:tr>
      <w:tr w:rsidR="00231B07" w:rsidTr="00231B07">
        <w:trPr>
          <w:trHeight w:val="322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Text is clear and easy to read; font is neither too small nor too large.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5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Amount of text is appropriate for the intended audience.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2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Color is effectively used for emphasis and increased comprehension.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5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Graphics are used only when necessary to increase comprehension.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2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5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3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2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The concept map is clear, legible, and focused.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5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Concepts reflect the essential information about the topic.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3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1"/>
              <w:ind w:left="87"/>
              <w:rPr>
                <w:sz w:val="24"/>
              </w:rPr>
            </w:pPr>
            <w:r>
              <w:rPr>
                <w:sz w:val="24"/>
              </w:rPr>
              <w:t>Information is clear, accurate, and well organized.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5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Content is logically arranged to facilitate comprehension.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  <w:tr w:rsidR="00231B07" w:rsidTr="00231B07">
        <w:trPr>
          <w:trHeight w:val="323"/>
        </w:trPr>
        <w:tc>
          <w:tcPr>
            <w:tcW w:w="7775" w:type="dxa"/>
          </w:tcPr>
          <w:p w:rsidR="00231B07" w:rsidRDefault="00231B07" w:rsidP="00231B07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sz w:val="24"/>
              </w:rPr>
              <w:t>The concept map shows evidence of what was learned about the topic.</w:t>
            </w:r>
          </w:p>
        </w:tc>
        <w:tc>
          <w:tcPr>
            <w:tcW w:w="1425" w:type="dxa"/>
          </w:tcPr>
          <w:p w:rsidR="00231B07" w:rsidRDefault="00231B07" w:rsidP="00231B07">
            <w:pPr>
              <w:pStyle w:val="TableParagraph"/>
              <w:rPr>
                <w:sz w:val="24"/>
              </w:rPr>
            </w:pPr>
          </w:p>
        </w:tc>
      </w:tr>
    </w:tbl>
    <w:p w:rsidR="004533DA" w:rsidRDefault="004533DA">
      <w:pPr>
        <w:rPr>
          <w:sz w:val="24"/>
        </w:rPr>
        <w:sectPr w:rsidR="004533DA">
          <w:headerReference w:type="default" r:id="rId7"/>
          <w:pgSz w:w="12240" w:h="15840"/>
          <w:pgMar w:top="1360" w:right="1220" w:bottom="280" w:left="1220" w:header="720" w:footer="720" w:gutter="0"/>
          <w:cols w:space="720"/>
        </w:sectPr>
      </w:pPr>
      <w:bookmarkStart w:id="0" w:name="_GoBack"/>
      <w:bookmarkEnd w:id="0"/>
    </w:p>
    <w:p w:rsidR="004533DA" w:rsidRDefault="004533DA">
      <w:pPr>
        <w:rPr>
          <w:sz w:val="20"/>
        </w:rPr>
        <w:sectPr w:rsidR="004533DA">
          <w:pgSz w:w="12240" w:h="15840"/>
          <w:pgMar w:top="1360" w:right="1220" w:bottom="280" w:left="1220" w:header="720" w:footer="720" w:gutter="0"/>
          <w:cols w:space="720"/>
        </w:sectPr>
      </w:pPr>
    </w:p>
    <w:p w:rsidR="007C6452" w:rsidRDefault="007C6452"/>
    <w:sectPr w:rsidR="007C6452">
      <w:pgSz w:w="12240" w:h="15840"/>
      <w:pgMar w:top="14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B2" w:rsidRDefault="00C860B2" w:rsidP="00D302A7">
      <w:r>
        <w:separator/>
      </w:r>
    </w:p>
  </w:endnote>
  <w:endnote w:type="continuationSeparator" w:id="0">
    <w:p w:rsidR="00C860B2" w:rsidRDefault="00C860B2" w:rsidP="00D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B2" w:rsidRDefault="00C860B2" w:rsidP="00D302A7">
      <w:r>
        <w:separator/>
      </w:r>
    </w:p>
  </w:footnote>
  <w:footnote w:type="continuationSeparator" w:id="0">
    <w:p w:rsidR="00C860B2" w:rsidRDefault="00C860B2" w:rsidP="00D3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7" w:rsidRDefault="00D302A7">
    <w:pPr>
      <w:pStyle w:val="Header"/>
    </w:pPr>
    <w:r>
      <w:t>Adapted from Penn State University</w:t>
    </w:r>
  </w:p>
  <w:p w:rsidR="00D302A7" w:rsidRDefault="00D30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6BB"/>
    <w:multiLevelType w:val="hybridMultilevel"/>
    <w:tmpl w:val="0F0EF370"/>
    <w:lvl w:ilvl="0" w:tplc="C84CC82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ECDE8AB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1680940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D8F4C4C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2F54F1A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5836ABE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11C21F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63025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C370166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6E1B10"/>
    <w:multiLevelType w:val="hybridMultilevel"/>
    <w:tmpl w:val="F6722E46"/>
    <w:lvl w:ilvl="0" w:tplc="8C4E34E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50C84C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9DA521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DA0CB41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FEA0DB4E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D91A428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B0EAAE3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7" w:tplc="DE4C976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D6ACFDA4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0741199"/>
    <w:multiLevelType w:val="hybridMultilevel"/>
    <w:tmpl w:val="B526089E"/>
    <w:lvl w:ilvl="0" w:tplc="F94C7B2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78A83F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2EEA31C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B268D40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359CFE8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5246B2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84ECBFC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19D66C2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8B06EDE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DA"/>
    <w:rsid w:val="00231B07"/>
    <w:rsid w:val="004533DA"/>
    <w:rsid w:val="006347E9"/>
    <w:rsid w:val="0066309B"/>
    <w:rsid w:val="007C6452"/>
    <w:rsid w:val="00C860B2"/>
    <w:rsid w:val="00D302A7"/>
    <w:rsid w:val="00E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4735"/>
  <w15:docId w15:val="{01D74345-8AE4-48FE-A44A-26C7039A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A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A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Dickson</dc:creator>
  <cp:lastModifiedBy>Shireen Junpath</cp:lastModifiedBy>
  <cp:revision>2</cp:revision>
  <dcterms:created xsi:type="dcterms:W3CDTF">2020-12-15T02:09:00Z</dcterms:created>
  <dcterms:modified xsi:type="dcterms:W3CDTF">2020-12-15T02:09:00Z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